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B" w:rsidRDefault="003104E8" w:rsidP="00984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KUŘIMSKÁ NOVÁ VES A PROSATÍN</w:t>
      </w:r>
    </w:p>
    <w:p w:rsidR="003104E8" w:rsidRDefault="003104E8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Obecně závazná vyhláška</w:t>
      </w:r>
    </w:p>
    <w:p w:rsidR="003104E8" w:rsidRDefault="003104E8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Kuřimská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Nová Ves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Prosatín</w:t>
      </w:r>
      <w:proofErr w:type="spellEnd"/>
    </w:p>
    <w:p w:rsidR="003104E8" w:rsidRDefault="003104E8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1/2015</w:t>
      </w:r>
    </w:p>
    <w:p w:rsidR="003104E8" w:rsidRDefault="003104E8" w:rsidP="00984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stanovení systému shromažďování, sběru, přepravy, třídění, využívání a odstraňování komunálních odpadů a nakládání se stavebním odpadem na území obce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Kuřimská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Nová Ves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Prosatín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04E8" w:rsidRDefault="003104E8" w:rsidP="0098458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04E8" w:rsidRDefault="003104E8" w:rsidP="0098458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104E8" w:rsidRDefault="003104E8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3104E8" w:rsidRDefault="003104E8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104E8" w:rsidRDefault="003104E8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obecně závazná vyhláška (dále jen ,,vyhláška´´) stanovuje systém shromažďování</w:t>
      </w:r>
      <w:r w:rsidR="00495D29">
        <w:rPr>
          <w:rFonts w:ascii="Times New Roman" w:hAnsi="Times New Roman" w:cs="Times New Roman"/>
          <w:sz w:val="24"/>
          <w:szCs w:val="24"/>
        </w:rPr>
        <w:t xml:space="preserve">, sběru, přepravy, třídění, využívání a odstraňování komunálních odpadů vznikajících na území obce </w:t>
      </w:r>
      <w:proofErr w:type="spellStart"/>
      <w:r w:rsidR="00495D29">
        <w:rPr>
          <w:rFonts w:ascii="Times New Roman" w:hAnsi="Times New Roman" w:cs="Times New Roman"/>
          <w:sz w:val="24"/>
          <w:szCs w:val="24"/>
        </w:rPr>
        <w:t>Kuřimská</w:t>
      </w:r>
      <w:proofErr w:type="spellEnd"/>
      <w:r w:rsidR="00495D29">
        <w:rPr>
          <w:rFonts w:ascii="Times New Roman" w:hAnsi="Times New Roman" w:cs="Times New Roman"/>
          <w:sz w:val="24"/>
          <w:szCs w:val="24"/>
        </w:rPr>
        <w:t xml:space="preserve"> Nová Ves, včetně nakládání se stavebním odpadem.</w:t>
      </w:r>
    </w:p>
    <w:p w:rsidR="00495D29" w:rsidRDefault="00495D29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495D29" w:rsidRDefault="00495D29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Třídění komunálního odpadu</w:t>
      </w:r>
    </w:p>
    <w:p w:rsidR="00495D29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Komunální odpad se třídí na složky: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Biologický odpad rostlinného původu,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Papír,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Plasty včetně PET lahví,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Sklo - barevné a bílé,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Kovy,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f) Nebezpečné odpady,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Objemný odpad,</w:t>
      </w:r>
    </w:p>
    <w:p w:rsidR="00931D47" w:rsidRDefault="00931D47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Směsný komunální odpad.</w:t>
      </w:r>
    </w:p>
    <w:p w:rsidR="009B1AA3" w:rsidRDefault="009B1AA3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Směsným komunální odpadem se rozumí zbylý komunální odpad  po stanoveném vytřídění podle odstavce 1 písm. a), b), c), d), e), f) a g).</w:t>
      </w:r>
    </w:p>
    <w:p w:rsidR="009B1AA3" w:rsidRDefault="009B1AA3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9B1AA3" w:rsidRDefault="009B1AA3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Shromažďování tříděného odpadu</w:t>
      </w:r>
    </w:p>
    <w:p w:rsidR="009B1AA3" w:rsidRDefault="009B1AA3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2A6F">
        <w:rPr>
          <w:rFonts w:ascii="Times New Roman" w:hAnsi="Times New Roman" w:cs="Times New Roman"/>
          <w:sz w:val="24"/>
          <w:szCs w:val="24"/>
        </w:rPr>
        <w:t>Tříděný odpad je shromažďován do zvláštních sběrných nádob.</w:t>
      </w:r>
    </w:p>
    <w:p w:rsidR="00C82A6F" w:rsidRDefault="00C82A6F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Zvláštní sběrné nádoby pro papír, PET lahve, sklo, kovy jsou umístěny na zpevněné ploše na návsi. Sběrný kontejner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bioodpad</w:t>
      </w:r>
      <w:proofErr w:type="spellEnd"/>
      <w:r>
        <w:rPr>
          <w:rFonts w:ascii="Times New Roman" w:hAnsi="Times New Roman" w:cs="Times New Roman"/>
          <w:sz w:val="24"/>
          <w:szCs w:val="24"/>
        </w:rPr>
        <w:t>, je umístěn za betonovou zdí na místním hřišti.</w:t>
      </w:r>
    </w:p>
    <w:p w:rsidR="00C82A6F" w:rsidRDefault="00C82A6F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44991">
        <w:rPr>
          <w:rFonts w:ascii="Times New Roman" w:hAnsi="Times New Roman" w:cs="Times New Roman"/>
          <w:sz w:val="24"/>
          <w:szCs w:val="24"/>
        </w:rPr>
        <w:t>Zvláštní sběrné nádoby jsou barevně odlišené a označeny příslušnými nápisy:</w:t>
      </w:r>
    </w:p>
    <w:p w:rsidR="00583D32" w:rsidRDefault="00583D32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Biologický odpady, barva zelená s nápisem,</w:t>
      </w:r>
    </w:p>
    <w:p w:rsidR="00583D32" w:rsidRDefault="00583D32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Papír, barva zelená s nápisem,</w:t>
      </w:r>
    </w:p>
    <w:p w:rsidR="00583D32" w:rsidRDefault="00583D32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Plasty, PET lahve, barva žlutá s nápisem,</w:t>
      </w:r>
    </w:p>
    <w:p w:rsidR="00583D32" w:rsidRDefault="00583D32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Sklo barevní, barva zelená s nápisem,</w:t>
      </w:r>
    </w:p>
    <w:p w:rsidR="00583D32" w:rsidRDefault="00583D32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Kovy, barva šedá s nápisem.</w:t>
      </w:r>
    </w:p>
    <w:p w:rsidR="00583D32" w:rsidRDefault="00583D32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 zvláštních sběrných nádob je zakázáno ukládat jiné složky komunálního odpadu, než pro které jsou určeny. Při nedodržení správného třídění odpadů  hrozí účastníkovi pokuta ve výši 500 Kč.</w:t>
      </w:r>
    </w:p>
    <w:p w:rsidR="00583D32" w:rsidRDefault="00583D32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Tříděný odpad lze také odevzdat ve sběrném dvoře, který je umístěn ve Velké Bíteši.</w:t>
      </w:r>
    </w:p>
    <w:p w:rsidR="006A3244" w:rsidRDefault="006A3244" w:rsidP="009845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3244" w:rsidRDefault="006A3244" w:rsidP="009845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3244" w:rsidRDefault="006A3244" w:rsidP="009845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83D32" w:rsidRDefault="00583D32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4</w:t>
      </w:r>
    </w:p>
    <w:p w:rsidR="00583D32" w:rsidRDefault="00583D32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Sběr a svoz nebezpečných složek komunálního odpadu</w:t>
      </w:r>
    </w:p>
    <w:p w:rsidR="00B0587D" w:rsidRDefault="006A3244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587D">
        <w:rPr>
          <w:rFonts w:ascii="Times New Roman" w:hAnsi="Times New Roman" w:cs="Times New Roman"/>
          <w:sz w:val="24"/>
          <w:szCs w:val="24"/>
        </w:rPr>
        <w:t>Sběr a svoz nebezpečných složek komunálního odpadu je zajišťován minimálně dvakrát ročně jejich odebíráním na předem vyhlášených přechodných stanovištích přímo do zvláštních  nádob k tomuto sběru určených. Informace o sběru jsou zveřejňovány na úřední desce, na internetových stránkách obce a v místním  rozhlase.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7D" w:rsidRDefault="006A3244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87D">
        <w:rPr>
          <w:rFonts w:ascii="Times New Roman" w:hAnsi="Times New Roman" w:cs="Times New Roman"/>
          <w:sz w:val="24"/>
          <w:szCs w:val="24"/>
        </w:rPr>
        <w:t>) Shromažďování nebezpečných složek komunálního odpadu podléhá požadavkům stanoveným v čl. 3 odst.4.</w:t>
      </w:r>
    </w:p>
    <w:p w:rsidR="004A5677" w:rsidRDefault="006A3244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0587D">
        <w:rPr>
          <w:rFonts w:ascii="Times New Roman" w:hAnsi="Times New Roman" w:cs="Times New Roman"/>
          <w:sz w:val="24"/>
          <w:szCs w:val="24"/>
        </w:rPr>
        <w:t>Nebezpečný odpad lze také odevzdat ve sběrném dvoře, který je umístěn ve Velké Bíteši.</w:t>
      </w:r>
    </w:p>
    <w:p w:rsidR="00B0587D" w:rsidRDefault="00B0587D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B0587D" w:rsidRDefault="00B0587D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Sběr a svoz objemného odpadu</w:t>
      </w:r>
    </w:p>
    <w:p w:rsidR="00B0587D" w:rsidRDefault="00B0587D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Objemný odpad je takový odpad, který vzhledem ke svým  rozměrům  nemůže být umístěn do sběrných nádob (např. koberce, matrace, nábytek....)</w:t>
      </w:r>
    </w:p>
    <w:p w:rsidR="00B0587D" w:rsidRDefault="00B0587D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Sběr a svoz objemného odpadu je zajišťován minimálně jedenkrát ročně jeho odebíráním na předem vyhlášených  stanovištích  přímo do zvláštních  sběrných  nádob  k tomuto účelu   určených.  Informace o sběru  jsou  zveřejňovány na úřední desce, na internetových  stránkách obce a v místní rozhlase.</w:t>
      </w:r>
    </w:p>
    <w:p w:rsidR="00B0587D" w:rsidRDefault="00B0587D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Objemný odpad lze také odevzdávat ve sběrném dvoře, který je umístěn ve Velké Bíteši.</w:t>
      </w:r>
    </w:p>
    <w:p w:rsidR="00B0587D" w:rsidRDefault="00B0587D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Shromažďování objemného odpadu podléhá požadavkům stanoveným v čl. 3 odst. 4.</w:t>
      </w:r>
    </w:p>
    <w:p w:rsidR="00B0587D" w:rsidRDefault="00355D91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355D91" w:rsidRDefault="00355D91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Shromažďování směsného komunálního odpadu</w:t>
      </w:r>
    </w:p>
    <w:p w:rsidR="001914DB" w:rsidRDefault="001914DB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Směsný komunální odpad se shromažďuje do sběrných nádob. Pro účely této vyhlášky se sběrnými nádobami se rozumí</w:t>
      </w:r>
    </w:p>
    <w:p w:rsidR="001914DB" w:rsidRDefault="001914DB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typizované sběrné nádoby - popelnice určené ke shromažďování směsného </w:t>
      </w:r>
      <w:r>
        <w:rPr>
          <w:rFonts w:ascii="Times New Roman" w:hAnsi="Times New Roman" w:cs="Times New Roman"/>
          <w:sz w:val="24"/>
          <w:szCs w:val="24"/>
        </w:rPr>
        <w:tab/>
        <w:t>komunálního odpadu</w:t>
      </w:r>
    </w:p>
    <w:p w:rsidR="001914DB" w:rsidRDefault="001914DB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odpadkové koše, které jsou umístěny na veřejných  prostranstvích v obci, sloužící </w:t>
      </w:r>
      <w:r>
        <w:rPr>
          <w:rFonts w:ascii="Times New Roman" w:hAnsi="Times New Roman" w:cs="Times New Roman"/>
          <w:sz w:val="24"/>
          <w:szCs w:val="24"/>
        </w:rPr>
        <w:tab/>
        <w:t>pro odkládání drobného směsného komunálního odpadu.</w:t>
      </w:r>
    </w:p>
    <w:p w:rsidR="001914DB" w:rsidRDefault="001914DB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33626">
        <w:rPr>
          <w:rFonts w:ascii="Times New Roman" w:hAnsi="Times New Roman" w:cs="Times New Roman"/>
          <w:sz w:val="24"/>
          <w:szCs w:val="24"/>
        </w:rPr>
        <w:t>Stanoviště sběrných  nádob je místo, kde jsou sběrné nádoby trvale nebo přechodně umístěné za účelem dalšího nakládání se směsným komunálním  odpadem oprávněnou osobou.  Stanoviště sběrných nádob jsou  individuální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626">
        <w:rPr>
          <w:rFonts w:ascii="Times New Roman" w:hAnsi="Times New Roman" w:cs="Times New Roman"/>
          <w:sz w:val="24"/>
          <w:szCs w:val="24"/>
        </w:rPr>
        <w:t>nebo společná pro více uživatelů.</w:t>
      </w:r>
    </w:p>
    <w:p w:rsidR="008D7B1F" w:rsidRDefault="008D7B1F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8D7B1F" w:rsidRDefault="008D7B1F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Nakládání se stavebním odpadem</w:t>
      </w:r>
    </w:p>
    <w:p w:rsidR="008D7B1F" w:rsidRDefault="008D7B1F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Stavebním  odpadem se rozumí stavební a demoliční odpad. Stavební odpad není odpadem komunálním.</w:t>
      </w:r>
    </w:p>
    <w:p w:rsidR="008D7B1F" w:rsidRDefault="008D7B1F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Stavební odpad lze použít, předat či odstranit pouze zákonem stanoveným způsobem.</w:t>
      </w:r>
    </w:p>
    <w:p w:rsidR="008D7B1F" w:rsidRDefault="008D7B1F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 odložení stavebního odpadu je možné zavolat na Technické služby do Velké Bíteše, které kontejner  dovezou a odvezou za finanční poplatek. </w:t>
      </w:r>
    </w:p>
    <w:p w:rsidR="008D7B1F" w:rsidRDefault="008D7B1F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8D7B1F" w:rsidRDefault="008D7B1F" w:rsidP="0098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D7B1F" w:rsidRDefault="008D7B1F" w:rsidP="0098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vyhláška nabývá účinnosti patnáctým dnem po dni vyhlášení.</w:t>
      </w:r>
    </w:p>
    <w:p w:rsidR="008D7B1F" w:rsidRDefault="008D7B1F" w:rsidP="009845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7B1F" w:rsidRDefault="008D7B1F" w:rsidP="009845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7B1F" w:rsidRDefault="008D7B1F" w:rsidP="009845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8D7B1F" w:rsidRDefault="008D7B1F" w:rsidP="009845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Jan Jaroš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David Lacina</w:t>
      </w:r>
    </w:p>
    <w:p w:rsidR="008D7B1F" w:rsidRDefault="008D7B1F" w:rsidP="009845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</w:t>
      </w:r>
    </w:p>
    <w:p w:rsidR="00FB455E" w:rsidRDefault="00FB455E" w:rsidP="009845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B455E" w:rsidRDefault="00FB455E" w:rsidP="009845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obecního úřadu  dne .................................................................</w:t>
      </w:r>
    </w:p>
    <w:p w:rsidR="00FB455E" w:rsidRPr="008D7B1F" w:rsidRDefault="00FB455E" w:rsidP="0098458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B455E" w:rsidRPr="008D7B1F" w:rsidSect="00F2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04E8"/>
    <w:rsid w:val="001914DB"/>
    <w:rsid w:val="00244991"/>
    <w:rsid w:val="003104E8"/>
    <w:rsid w:val="00355D91"/>
    <w:rsid w:val="00433626"/>
    <w:rsid w:val="00495D29"/>
    <w:rsid w:val="004A5677"/>
    <w:rsid w:val="004D6DFB"/>
    <w:rsid w:val="00583D32"/>
    <w:rsid w:val="00630F51"/>
    <w:rsid w:val="006A3244"/>
    <w:rsid w:val="008D7B1F"/>
    <w:rsid w:val="00931D47"/>
    <w:rsid w:val="0098458B"/>
    <w:rsid w:val="009B1AA3"/>
    <w:rsid w:val="00A32003"/>
    <w:rsid w:val="00B0587D"/>
    <w:rsid w:val="00C23ED0"/>
    <w:rsid w:val="00C82A6F"/>
    <w:rsid w:val="00DD48B7"/>
    <w:rsid w:val="00E7684F"/>
    <w:rsid w:val="00F23FCB"/>
    <w:rsid w:val="00FB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8</cp:revision>
  <dcterms:created xsi:type="dcterms:W3CDTF">2015-03-26T18:17:00Z</dcterms:created>
  <dcterms:modified xsi:type="dcterms:W3CDTF">2015-03-30T14:11:00Z</dcterms:modified>
</cp:coreProperties>
</file>